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43" w:type="dxa"/>
        <w:tblBorders>
          <w:top w:val="single" w:sz="6" w:space="0" w:color="99B849"/>
          <w:left w:val="single" w:sz="6" w:space="0" w:color="99B849"/>
          <w:bottom w:val="single" w:sz="6" w:space="0" w:color="99B849"/>
          <w:right w:val="single" w:sz="6" w:space="0" w:color="99B849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27"/>
        <w:gridCol w:w="1893"/>
        <w:gridCol w:w="2106"/>
        <w:gridCol w:w="2049"/>
        <w:gridCol w:w="2457"/>
      </w:tblGrid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99B84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sz w:val="27"/>
                <w:szCs w:val="27"/>
                <w:lang w:eastAsia="ru-RU"/>
              </w:rPr>
            </w:pPr>
            <w:r>
              <w:rPr>
                <w:rFonts w:ascii="Segoe UI" w:hAnsi="Segoe UI" w:cs="Segoe UI"/>
                <w:color w:val="212529"/>
                <w:sz w:val="27"/>
                <w:szCs w:val="27"/>
                <w:lang w:eastAsia="ru-RU"/>
              </w:rPr>
              <w:t>Х</w:t>
            </w:r>
            <w:r w:rsidRPr="0072623A">
              <w:rPr>
                <w:rFonts w:ascii="Segoe UI" w:hAnsi="Segoe UI" w:cs="Segoe UI"/>
                <w:color w:val="212529"/>
                <w:sz w:val="27"/>
                <w:szCs w:val="27"/>
                <w:lang w:eastAsia="ru-RU"/>
              </w:rPr>
              <w:t>АРАКТЕРИСТИКА ИННОВАЦИОННОЙ ДЕЯТЕЛЬНОСТИ</w:t>
            </w:r>
          </w:p>
        </w:tc>
        <w:tc>
          <w:tcPr>
            <w:tcW w:w="8505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color w:val="212529"/>
                <w:spacing w:val="15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212529"/>
                <w:spacing w:val="15"/>
                <w:sz w:val="36"/>
                <w:szCs w:val="36"/>
                <w:lang w:eastAsia="ru-RU"/>
              </w:rPr>
              <w:t>Дорожная карта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spacing w:after="150"/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D7EBA9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spacing w:after="150"/>
              <w:jc w:val="center"/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  <w:t>СТАРТОВЫЙ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BA3FBE">
            <w:pPr>
              <w:spacing w:after="150"/>
              <w:ind w:left="-57" w:right="-57"/>
              <w:jc w:val="center"/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  <w:t>НАЧАЛЬНЫЙ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EDE72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spacing w:after="150"/>
              <w:jc w:val="center"/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  <w:t>ОСНОВНОЙ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98B74A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spacing w:after="150"/>
              <w:jc w:val="center"/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spacing w:val="15"/>
                <w:lang w:eastAsia="ru-RU"/>
              </w:rPr>
              <w:t>ВЫСШИЙ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BA3FBE">
            <w:pPr>
              <w:ind w:left="-57" w:right="-57"/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Объем включения в инновационную деятельность (ИД)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Не менее 1 группы ДОО включено в ИД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Не менее 1 группы каждой возрастной параллели ДОО включено в ИД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Все группы ДОО включены в ИД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Реализуется комплексная модернизация всей деятельности и образовательной среды ДОО в соответствии со стратегией инновационного развития</w:t>
            </w:r>
          </w:p>
        </w:tc>
      </w:tr>
      <w:tr w:rsidR="0072623A" w:rsidRPr="0072623A" w:rsidTr="00BA3FBE">
        <w:trPr>
          <w:trHeight w:val="300"/>
        </w:trPr>
        <w:tc>
          <w:tcPr>
            <w:tcW w:w="2127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000000"/>
                <w:lang w:eastAsia="ru-RU"/>
              </w:rPr>
              <w:t>ПРОГРАММА ОБУЧЕНИЯ ИННОВАЦИОННЫХ ПЛОЩАДОК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Участники обучения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Руководитель ДОО, старший воспитатель, методист и педагоги, задействованные в образовательной деятельности и взаимодействии с воспитанниками группы (далее — инновационной группы)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Руководитель ДОО, старший воспитатель, методист и педагоги, задействованные в образовательной деятельности и взаимодействии с воспитанниками инновационных групп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Руководитель ДОО, старший воспитатель, методист, другие административные работники, а также педагоги инновационных групп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Руководитель ДОО, старший воспитатель, методист, другие административные работники и все педагогические работники ДОО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Программа обучения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Стартовый ознакомительный курс обучения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br/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lastRenderedPageBreak/>
              <w:t>3 вебинара / 6 часов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Начальный курс обучения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br/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 xml:space="preserve">12 часов в год / 36 часов за 3 </w:t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lastRenderedPageBreak/>
              <w:t>года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Комплексная программа повышения квалификации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педагогов ДОО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br/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72 часа / год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Комплексная программа повышения квалификации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педагогов ДОО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br/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72 часа / год + методическое сопровождение и участие представителя в федеральной конференции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lastRenderedPageBreak/>
              <w:t>Режим обучения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Самостоятельный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Дистанционное обучение на онлайн-платформе «Онлайн-школа НИКО» с использованием учебных материалов Института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Дистанционное обучение на онлайн-платформе «Онлайн-школа НИКО» с использованием учебных материалов Института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Дистанционное обучение на онлайн-платформе «Онлайн-школа НИКО» с использованием учебных материалов Института и методическим сопровождением преподавателя Института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2657D1">
            <w:pPr>
              <w:ind w:left="-57" w:right="-57"/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Подтверждение обучения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Сертификат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Сертификат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Удостоверение государственного образца о повышении квалификации </w:t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(72 часа)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Удостоверение государственного образца о повышении квалификации </w:t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(72 часа)</w:t>
            </w:r>
          </w:p>
        </w:tc>
      </w:tr>
      <w:tr w:rsidR="0072623A" w:rsidRPr="0072623A" w:rsidTr="00BA3FBE">
        <w:trPr>
          <w:trHeight w:val="300"/>
        </w:trPr>
        <w:tc>
          <w:tcPr>
            <w:tcW w:w="2127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000000"/>
                <w:lang w:eastAsia="ru-RU"/>
              </w:rPr>
              <w:t>ОСНАЩЕННОСТЬ ИННОВАЦИОННЫХ ПЛОЩАДОК</w:t>
            </w:r>
          </w:p>
        </w:tc>
      </w:tr>
      <w:tr w:rsidR="0072623A" w:rsidRPr="0072623A" w:rsidTr="00BA3FBE">
        <w:tc>
          <w:tcPr>
            <w:tcW w:w="2127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Программно-методический комплект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1. Стартовый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t> программно-методический комплект «Вдохновение»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1. Начальный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t> программно-методический комплект «Вдохновение»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1. Основной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t> программно-методический комплект «Вдохновение»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1. Полный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t> программно-методический комплект «Вдохновение»</w:t>
            </w:r>
          </w:p>
        </w:tc>
      </w:tr>
      <w:tr w:rsidR="0072623A" w:rsidRPr="0072623A" w:rsidTr="00BA3FBE">
        <w:tc>
          <w:tcPr>
            <w:tcW w:w="2127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2. Электронный текст Концепции МКДО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2. Комплект МКДО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2. Комплект МКДО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2. Комплект МКДО</w:t>
            </w:r>
          </w:p>
        </w:tc>
      </w:tr>
      <w:tr w:rsidR="0072623A" w:rsidRPr="0072623A" w:rsidTr="00BA3FBE">
        <w:tc>
          <w:tcPr>
            <w:tcW w:w="2127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3. Основной учебно-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методический комплект «Вдохновение» для каждой группы ДОО, участвующей в ИД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3. Полный учебно-методический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комплект «Вдохновение» для каждой группы ДОО, участвующей в ИД</w:t>
            </w:r>
          </w:p>
        </w:tc>
      </w:tr>
      <w:tr w:rsidR="0072623A" w:rsidRPr="0072623A" w:rsidTr="00BA3FBE">
        <w:tc>
          <w:tcPr>
            <w:tcW w:w="2127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BA3FBE">
            <w:pPr>
              <w:ind w:left="-57" w:right="-57"/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lastRenderedPageBreak/>
              <w:t>Информационное оснащение</w:t>
            </w:r>
          </w:p>
        </w:tc>
        <w:tc>
          <w:tcPr>
            <w:tcW w:w="1893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BA3FBE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Общий доступ </w:t>
            </w:r>
          </w:p>
          <w:p w:rsidR="0072623A" w:rsidRPr="0072623A" w:rsidRDefault="006419AD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hyperlink r:id="rId7" w:history="1">
              <w:r w:rsidR="0072623A" w:rsidRPr="0072623A">
                <w:rPr>
                  <w:rFonts w:ascii="Segoe UI" w:hAnsi="Segoe UI" w:cs="Segoe UI"/>
                  <w:color w:val="99B849"/>
                  <w:lang w:eastAsia="ru-RU"/>
                </w:rPr>
                <w:t>vdohnovenie.space</w:t>
              </w:r>
            </w:hyperlink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BA3FBE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Общий доступ </w:t>
            </w:r>
          </w:p>
          <w:p w:rsidR="0072623A" w:rsidRPr="0072623A" w:rsidRDefault="006419AD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hyperlink r:id="rId8" w:history="1">
              <w:r w:rsidR="0072623A" w:rsidRPr="0072623A">
                <w:rPr>
                  <w:rFonts w:ascii="Segoe UI" w:hAnsi="Segoe UI" w:cs="Segoe UI"/>
                  <w:color w:val="99B849"/>
                  <w:lang w:eastAsia="ru-RU"/>
                </w:rPr>
                <w:t>vdohnovenie.space</w:t>
              </w:r>
            </w:hyperlink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BA3FBE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Основной доступ </w:t>
            </w:r>
          </w:p>
          <w:p w:rsidR="0072623A" w:rsidRPr="0072623A" w:rsidRDefault="006419AD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hyperlink r:id="rId9" w:history="1">
              <w:r w:rsidR="0072623A" w:rsidRPr="0072623A">
                <w:rPr>
                  <w:rFonts w:ascii="Segoe UI" w:hAnsi="Segoe UI" w:cs="Segoe UI"/>
                  <w:color w:val="99B849"/>
                  <w:lang w:eastAsia="ru-RU"/>
                </w:rPr>
                <w:t>vdohnovenie.space</w:t>
              </w:r>
            </w:hyperlink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BA3FBE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Полный доступ ко всем ресурсам </w:t>
            </w:r>
          </w:p>
          <w:p w:rsidR="0072623A" w:rsidRPr="0072623A" w:rsidRDefault="006419AD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hyperlink r:id="rId10" w:history="1">
              <w:r w:rsidR="0072623A" w:rsidRPr="0072623A">
                <w:rPr>
                  <w:rFonts w:ascii="Segoe UI" w:hAnsi="Segoe UI" w:cs="Segoe UI"/>
                  <w:color w:val="99B849"/>
                  <w:lang w:eastAsia="ru-RU"/>
                </w:rPr>
                <w:t>vdohnovenie.space</w:t>
              </w:r>
            </w:hyperlink>
          </w:p>
        </w:tc>
      </w:tr>
      <w:tr w:rsidR="0072623A" w:rsidRPr="0072623A" w:rsidTr="00BA3FBE">
        <w:tc>
          <w:tcPr>
            <w:tcW w:w="2127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Доступ к начальной версии информационной платформы МКДО для проведения внутренней оценки качества образования в ДОО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Доступ к полной версии информационной платформы МКДО для внутренней оценки качества образования в ДОО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Доступ к полной версии информационной платформы МКДО для внутренней оценки качества образования в ДОО. * Доступ к внешней экспертной оценке качества образования в ДОО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Оснащение предметно-пространственной среды ДОО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Стартовый комплект (электронная версия ООП ДО «Вдохновение»)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Начальный предметно-пространственный комплект «Вдохновение» (руководство по развитию РППС ДОО) для каждой группы, участвующей в ИД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Основной предметно-пространственный комплект «Вдохновение» для каждой группы, участвующей в ИД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Полный предметно-пространственный комплект «Вдохновение» для каждой группы, участвующей в ИД</w:t>
            </w: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Сроки оснащения предметно-пространственной среды</w:t>
            </w:r>
          </w:p>
        </w:tc>
        <w:tc>
          <w:tcPr>
            <w:tcW w:w="1893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1 год со дня запуска ИД</w:t>
            </w: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1 год со дня запуска ИД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Последовательно в течение 2 лет со дня запуска ИД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Последовательно в течение 2 лет со дня запуска ИД</w:t>
            </w:r>
          </w:p>
        </w:tc>
      </w:tr>
      <w:tr w:rsidR="0072623A" w:rsidRPr="0072623A" w:rsidTr="00BA3FBE">
        <w:trPr>
          <w:trHeight w:val="300"/>
        </w:trPr>
        <w:tc>
          <w:tcPr>
            <w:tcW w:w="2127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1893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sz w:val="20"/>
                <w:szCs w:val="20"/>
                <w:lang w:eastAsia="ru-RU"/>
              </w:rPr>
            </w:pPr>
          </w:p>
        </w:tc>
      </w:tr>
      <w:tr w:rsidR="0072623A" w:rsidRPr="0072623A" w:rsidTr="00BA3FBE">
        <w:tc>
          <w:tcPr>
            <w:tcW w:w="212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CAE48D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B4D95B"/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000000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000000"/>
                <w:lang w:eastAsia="ru-RU"/>
              </w:rPr>
              <w:t>ПРОФЕССИОНАЛЬНОЕ РАЗВИТИЕ</w:t>
            </w:r>
          </w:p>
        </w:tc>
      </w:tr>
      <w:tr w:rsidR="0072623A" w:rsidRPr="0072623A" w:rsidTr="00BA3FBE">
        <w:tc>
          <w:tcPr>
            <w:tcW w:w="2127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 xml:space="preserve">Участие в </w:t>
            </w: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lastRenderedPageBreak/>
              <w:t>научно-практических конференциях, семинарах и др. мероприятиях Института по направлению инновационной деятельности</w:t>
            </w:r>
          </w:p>
        </w:tc>
        <w:tc>
          <w:tcPr>
            <w:tcW w:w="1893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Участие в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качестве слушателей (не менее 2 мероприятий за год) + сертификат участника</w:t>
            </w:r>
          </w:p>
        </w:tc>
        <w:tc>
          <w:tcPr>
            <w:tcW w:w="2106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Участие в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качестве слушателей (не менее 3 мероприятий за год) + сертификат участника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Участие в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качестве слушателей и/или выборочно докладчиков для представления опыта ИД + сертификат участника / сертификат докладчика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 xml:space="preserve">Участие во всех </w:t>
            </w:r>
            <w:r w:rsidRPr="0072623A">
              <w:rPr>
                <w:rFonts w:ascii="Segoe UI" w:hAnsi="Segoe UI" w:cs="Segoe UI"/>
                <w:color w:val="212529"/>
                <w:lang w:eastAsia="ru-RU"/>
              </w:rPr>
              <w:lastRenderedPageBreak/>
              <w:t>мероприятиях по теме ИД с представлением докладов по большинству направлений работы конференции с выдачей соответствующих сертификатов участников и докладчиков</w:t>
            </w:r>
          </w:p>
        </w:tc>
      </w:tr>
      <w:tr w:rsidR="0072623A" w:rsidRPr="0072623A" w:rsidTr="00BA3FBE">
        <w:tc>
          <w:tcPr>
            <w:tcW w:w="2127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Лучшие работы награждаются грамотами и призами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Лучшие работы награждаются грамотами, призами и премиями</w:t>
            </w:r>
          </w:p>
        </w:tc>
      </w:tr>
      <w:tr w:rsidR="0072623A" w:rsidRPr="0072623A" w:rsidTr="00BA3FBE">
        <w:tc>
          <w:tcPr>
            <w:tcW w:w="2127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Участие в конкурсах профессионального мастерства «Вдохновение»</w:t>
            </w:r>
          </w:p>
        </w:tc>
        <w:tc>
          <w:tcPr>
            <w:tcW w:w="1893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Приглашаются к участию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Приглашаются к участию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Приглашаются к участию</w:t>
            </w:r>
          </w:p>
        </w:tc>
      </w:tr>
      <w:tr w:rsidR="0072623A" w:rsidRPr="0072623A" w:rsidTr="00BA3FBE">
        <w:tc>
          <w:tcPr>
            <w:tcW w:w="2127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Лучшие работы представляются на региональных и межрегиональных конкурсах</w:t>
            </w: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Лучшие работы представляются на региональных и федеральных конкурсах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Лучшие работы представляются на региональных и федеральных конкурсах</w:t>
            </w:r>
          </w:p>
        </w:tc>
      </w:tr>
      <w:tr w:rsidR="0072623A" w:rsidRPr="0072623A" w:rsidTr="00BA3FBE">
        <w:tc>
          <w:tcPr>
            <w:tcW w:w="2127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7FBEE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2623A" w:rsidRPr="0072623A" w:rsidRDefault="0072623A" w:rsidP="0072623A">
            <w:pPr>
              <w:jc w:val="center"/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b/>
                <w:bCs/>
                <w:color w:val="212529"/>
                <w:lang w:eastAsia="ru-RU"/>
              </w:rPr>
              <w:t>Программа профессионального обмена</w:t>
            </w:r>
          </w:p>
        </w:tc>
        <w:tc>
          <w:tcPr>
            <w:tcW w:w="1893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Возможность ознакомиться с опытом коллег по ИД</w:t>
            </w:r>
          </w:p>
        </w:tc>
        <w:tc>
          <w:tcPr>
            <w:tcW w:w="2106" w:type="dxa"/>
            <w:vMerge w:val="restart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Участие в работе сообщества педагогов «Вдохновение», поделиться своим опытом и изучить опыт других ДОО на сайте </w:t>
            </w:r>
            <w:hyperlink r:id="rId11" w:history="1">
              <w:r w:rsidRPr="0072623A">
                <w:rPr>
                  <w:rFonts w:ascii="Segoe UI" w:hAnsi="Segoe UI" w:cs="Segoe UI"/>
                  <w:color w:val="99B849"/>
                  <w:lang w:eastAsia="ru-RU"/>
                </w:rPr>
                <w:t>vdohnovenie.space</w:t>
              </w:r>
            </w:hyperlink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Участие в работе сообщества педагогов «Вдохновение»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Участие в работе сообщества педагогов «Вдохновение</w:t>
            </w:r>
          </w:p>
        </w:tc>
      </w:tr>
      <w:tr w:rsidR="0072623A" w:rsidRPr="0072623A" w:rsidTr="00BA3FBE">
        <w:tc>
          <w:tcPr>
            <w:tcW w:w="2127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b/>
                <w:bCs/>
                <w:color w:val="212529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</w:p>
        </w:tc>
        <w:tc>
          <w:tcPr>
            <w:tcW w:w="2049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Участие в очных и дистанционных региональных и федеральных стажировочных программах, программах профессионального обмена</w:t>
            </w:r>
          </w:p>
        </w:tc>
        <w:tc>
          <w:tcPr>
            <w:tcW w:w="2457" w:type="dxa"/>
            <w:tcBorders>
              <w:top w:val="single" w:sz="6" w:space="0" w:color="99B849"/>
              <w:left w:val="single" w:sz="6" w:space="0" w:color="99B849"/>
              <w:bottom w:val="single" w:sz="6" w:space="0" w:color="99B849"/>
              <w:right w:val="single" w:sz="6" w:space="0" w:color="99B849"/>
            </w:tcBorders>
            <w:shd w:val="clear" w:color="auto" w:fill="FFFFFF"/>
            <w:vAlign w:val="center"/>
            <w:hideMark/>
          </w:tcPr>
          <w:p w:rsidR="0072623A" w:rsidRPr="0072623A" w:rsidRDefault="0072623A" w:rsidP="0072623A">
            <w:pPr>
              <w:rPr>
                <w:rFonts w:ascii="Segoe UI" w:hAnsi="Segoe UI" w:cs="Segoe UI"/>
                <w:color w:val="212529"/>
                <w:lang w:eastAsia="ru-RU"/>
              </w:rPr>
            </w:pPr>
            <w:r w:rsidRPr="0072623A">
              <w:rPr>
                <w:rFonts w:ascii="Segoe UI" w:hAnsi="Segoe UI" w:cs="Segoe UI"/>
                <w:color w:val="212529"/>
                <w:lang w:eastAsia="ru-RU"/>
              </w:rPr>
              <w:t>Участие в очных и дистанционных региональных, федеральных и международных стажировочных программах, программах профессионального обмена</w:t>
            </w:r>
          </w:p>
        </w:tc>
      </w:tr>
    </w:tbl>
    <w:p w:rsidR="00F72DF9" w:rsidRPr="00D9168E" w:rsidRDefault="00F72DF9" w:rsidP="00D9168E">
      <w:pPr>
        <w:jc w:val="right"/>
        <w:rPr>
          <w:sz w:val="20"/>
          <w:szCs w:val="20"/>
        </w:rPr>
      </w:pPr>
    </w:p>
    <w:sectPr w:rsidR="00F72DF9" w:rsidRPr="00D9168E" w:rsidSect="007F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BB" w:rsidRDefault="006E0FBB" w:rsidP="009D217B">
      <w:r>
        <w:separator/>
      </w:r>
    </w:p>
  </w:endnote>
  <w:endnote w:type="continuationSeparator" w:id="1">
    <w:p w:rsidR="006E0FBB" w:rsidRDefault="006E0FBB" w:rsidP="009D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BB" w:rsidRDefault="006E0FBB" w:rsidP="009D217B">
      <w:r>
        <w:separator/>
      </w:r>
    </w:p>
  </w:footnote>
  <w:footnote w:type="continuationSeparator" w:id="1">
    <w:p w:rsidR="006E0FBB" w:rsidRDefault="006E0FBB" w:rsidP="009D2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95609"/>
    <w:multiLevelType w:val="hybridMultilevel"/>
    <w:tmpl w:val="D7F46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FF1"/>
    <w:multiLevelType w:val="hybridMultilevel"/>
    <w:tmpl w:val="6B589FFE"/>
    <w:lvl w:ilvl="0" w:tplc="51E2B14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3D45"/>
    <w:multiLevelType w:val="hybridMultilevel"/>
    <w:tmpl w:val="45EE2262"/>
    <w:lvl w:ilvl="0" w:tplc="E0A4A944"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0ADD679C"/>
    <w:multiLevelType w:val="multilevel"/>
    <w:tmpl w:val="1D26A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0524951"/>
    <w:multiLevelType w:val="hybridMultilevel"/>
    <w:tmpl w:val="E158A29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E5F01"/>
    <w:multiLevelType w:val="hybridMultilevel"/>
    <w:tmpl w:val="7988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269"/>
    <w:multiLevelType w:val="hybridMultilevel"/>
    <w:tmpl w:val="073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10C"/>
    <w:multiLevelType w:val="multilevel"/>
    <w:tmpl w:val="EB5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559FF"/>
    <w:multiLevelType w:val="hybridMultilevel"/>
    <w:tmpl w:val="BE008B1E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1A49"/>
    <w:multiLevelType w:val="hybridMultilevel"/>
    <w:tmpl w:val="75D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B7F38"/>
    <w:multiLevelType w:val="hybridMultilevel"/>
    <w:tmpl w:val="7FA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95F"/>
    <w:multiLevelType w:val="multilevel"/>
    <w:tmpl w:val="4B3A6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4DB6FD1"/>
    <w:multiLevelType w:val="hybridMultilevel"/>
    <w:tmpl w:val="D6B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A52C5"/>
    <w:multiLevelType w:val="multilevel"/>
    <w:tmpl w:val="26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B0CB6"/>
    <w:multiLevelType w:val="hybridMultilevel"/>
    <w:tmpl w:val="8D8A573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1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57436BB9"/>
    <w:multiLevelType w:val="hybridMultilevel"/>
    <w:tmpl w:val="D064237A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32F56"/>
    <w:multiLevelType w:val="multilevel"/>
    <w:tmpl w:val="50E24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DC04956"/>
    <w:multiLevelType w:val="multilevel"/>
    <w:tmpl w:val="DD1CF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61AC5C22"/>
    <w:multiLevelType w:val="hybridMultilevel"/>
    <w:tmpl w:val="30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D2948"/>
    <w:multiLevelType w:val="hybridMultilevel"/>
    <w:tmpl w:val="B71E701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3720C"/>
    <w:multiLevelType w:val="hybridMultilevel"/>
    <w:tmpl w:val="FA3A0632"/>
    <w:lvl w:ilvl="0" w:tplc="E7F67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97607B8"/>
    <w:multiLevelType w:val="hybridMultilevel"/>
    <w:tmpl w:val="82D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B247D"/>
    <w:multiLevelType w:val="hybridMultilevel"/>
    <w:tmpl w:val="2B0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4"/>
  </w:num>
  <w:num w:numId="5">
    <w:abstractNumId w:val="23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3E"/>
    <w:rsid w:val="000027F0"/>
    <w:rsid w:val="00005DDE"/>
    <w:rsid w:val="000215A2"/>
    <w:rsid w:val="000358F4"/>
    <w:rsid w:val="0003705D"/>
    <w:rsid w:val="00050789"/>
    <w:rsid w:val="000543F3"/>
    <w:rsid w:val="00060CE3"/>
    <w:rsid w:val="00062829"/>
    <w:rsid w:val="000748DD"/>
    <w:rsid w:val="00077BAC"/>
    <w:rsid w:val="00086BCE"/>
    <w:rsid w:val="00091C6B"/>
    <w:rsid w:val="0009793D"/>
    <w:rsid w:val="000A1BA1"/>
    <w:rsid w:val="000B1382"/>
    <w:rsid w:val="000B391B"/>
    <w:rsid w:val="000B56C1"/>
    <w:rsid w:val="000B74BE"/>
    <w:rsid w:val="000D12F2"/>
    <w:rsid w:val="000D5642"/>
    <w:rsid w:val="000E3D64"/>
    <w:rsid w:val="000E7884"/>
    <w:rsid w:val="000E7921"/>
    <w:rsid w:val="000F6C5A"/>
    <w:rsid w:val="000F7980"/>
    <w:rsid w:val="00102DFA"/>
    <w:rsid w:val="00103FF8"/>
    <w:rsid w:val="00107F98"/>
    <w:rsid w:val="001114B0"/>
    <w:rsid w:val="00114410"/>
    <w:rsid w:val="00115344"/>
    <w:rsid w:val="00117B5F"/>
    <w:rsid w:val="00122CBC"/>
    <w:rsid w:val="00126414"/>
    <w:rsid w:val="00127254"/>
    <w:rsid w:val="0013062F"/>
    <w:rsid w:val="00143FC6"/>
    <w:rsid w:val="0014754D"/>
    <w:rsid w:val="00155503"/>
    <w:rsid w:val="00174245"/>
    <w:rsid w:val="00180F57"/>
    <w:rsid w:val="00191155"/>
    <w:rsid w:val="00192071"/>
    <w:rsid w:val="00193354"/>
    <w:rsid w:val="00196EE1"/>
    <w:rsid w:val="001A66ED"/>
    <w:rsid w:val="001B0B86"/>
    <w:rsid w:val="001B3E1E"/>
    <w:rsid w:val="001C41D0"/>
    <w:rsid w:val="001D1B1A"/>
    <w:rsid w:val="001D4993"/>
    <w:rsid w:val="001D6476"/>
    <w:rsid w:val="001E7793"/>
    <w:rsid w:val="001E7A4A"/>
    <w:rsid w:val="001F03BC"/>
    <w:rsid w:val="00205919"/>
    <w:rsid w:val="00215F97"/>
    <w:rsid w:val="00216BB8"/>
    <w:rsid w:val="00225F0C"/>
    <w:rsid w:val="002314E0"/>
    <w:rsid w:val="00233039"/>
    <w:rsid w:val="002344B8"/>
    <w:rsid w:val="0024256A"/>
    <w:rsid w:val="00243615"/>
    <w:rsid w:val="00244E3B"/>
    <w:rsid w:val="002464A7"/>
    <w:rsid w:val="00246759"/>
    <w:rsid w:val="002657D1"/>
    <w:rsid w:val="002837F4"/>
    <w:rsid w:val="00283C96"/>
    <w:rsid w:val="0028484A"/>
    <w:rsid w:val="0029361A"/>
    <w:rsid w:val="002A23C5"/>
    <w:rsid w:val="002A49E0"/>
    <w:rsid w:val="002A543A"/>
    <w:rsid w:val="002C5510"/>
    <w:rsid w:val="002D274B"/>
    <w:rsid w:val="002D3ACA"/>
    <w:rsid w:val="002E298B"/>
    <w:rsid w:val="002E7D76"/>
    <w:rsid w:val="003012AB"/>
    <w:rsid w:val="00320573"/>
    <w:rsid w:val="00333215"/>
    <w:rsid w:val="00337880"/>
    <w:rsid w:val="0034329F"/>
    <w:rsid w:val="00363F9A"/>
    <w:rsid w:val="00365F3B"/>
    <w:rsid w:val="003678E6"/>
    <w:rsid w:val="00373937"/>
    <w:rsid w:val="00383C50"/>
    <w:rsid w:val="00394362"/>
    <w:rsid w:val="003A17B4"/>
    <w:rsid w:val="003A268F"/>
    <w:rsid w:val="003C7A98"/>
    <w:rsid w:val="003D29D1"/>
    <w:rsid w:val="00400467"/>
    <w:rsid w:val="004048BC"/>
    <w:rsid w:val="00412215"/>
    <w:rsid w:val="00415C5A"/>
    <w:rsid w:val="00416696"/>
    <w:rsid w:val="00421F24"/>
    <w:rsid w:val="00434C6A"/>
    <w:rsid w:val="00434CF1"/>
    <w:rsid w:val="004365D0"/>
    <w:rsid w:val="0044023E"/>
    <w:rsid w:val="0044524A"/>
    <w:rsid w:val="004505F5"/>
    <w:rsid w:val="00450B5F"/>
    <w:rsid w:val="00460B1F"/>
    <w:rsid w:val="0046454D"/>
    <w:rsid w:val="00467D7F"/>
    <w:rsid w:val="004721FA"/>
    <w:rsid w:val="00480C5B"/>
    <w:rsid w:val="00494AEB"/>
    <w:rsid w:val="004A27D1"/>
    <w:rsid w:val="004A5531"/>
    <w:rsid w:val="004A79BD"/>
    <w:rsid w:val="004D65D6"/>
    <w:rsid w:val="004E0D95"/>
    <w:rsid w:val="004E3408"/>
    <w:rsid w:val="004E3F13"/>
    <w:rsid w:val="004E5E6F"/>
    <w:rsid w:val="004E6CCA"/>
    <w:rsid w:val="005033F5"/>
    <w:rsid w:val="00513949"/>
    <w:rsid w:val="00521A2F"/>
    <w:rsid w:val="00522193"/>
    <w:rsid w:val="00523DD8"/>
    <w:rsid w:val="00526756"/>
    <w:rsid w:val="005361F4"/>
    <w:rsid w:val="005456E3"/>
    <w:rsid w:val="00552884"/>
    <w:rsid w:val="00560421"/>
    <w:rsid w:val="0056226D"/>
    <w:rsid w:val="00566643"/>
    <w:rsid w:val="005671A1"/>
    <w:rsid w:val="005701D0"/>
    <w:rsid w:val="0057748E"/>
    <w:rsid w:val="00583E0F"/>
    <w:rsid w:val="005969E2"/>
    <w:rsid w:val="005A2879"/>
    <w:rsid w:val="005A2FD0"/>
    <w:rsid w:val="005B47DD"/>
    <w:rsid w:val="005B573C"/>
    <w:rsid w:val="005C2323"/>
    <w:rsid w:val="005C463F"/>
    <w:rsid w:val="005D7AE7"/>
    <w:rsid w:val="005E08B8"/>
    <w:rsid w:val="005E509D"/>
    <w:rsid w:val="00602F49"/>
    <w:rsid w:val="00612ED7"/>
    <w:rsid w:val="0061514C"/>
    <w:rsid w:val="00620A5F"/>
    <w:rsid w:val="006253CB"/>
    <w:rsid w:val="00625971"/>
    <w:rsid w:val="00626F22"/>
    <w:rsid w:val="006320A1"/>
    <w:rsid w:val="00635A2F"/>
    <w:rsid w:val="00635A88"/>
    <w:rsid w:val="006419AD"/>
    <w:rsid w:val="00645CD1"/>
    <w:rsid w:val="00650648"/>
    <w:rsid w:val="006546CF"/>
    <w:rsid w:val="00665BCC"/>
    <w:rsid w:val="00675269"/>
    <w:rsid w:val="0068492F"/>
    <w:rsid w:val="0069059F"/>
    <w:rsid w:val="006A5E3B"/>
    <w:rsid w:val="006A7ACD"/>
    <w:rsid w:val="006B2290"/>
    <w:rsid w:val="006C36FD"/>
    <w:rsid w:val="006D3ACE"/>
    <w:rsid w:val="006D58BF"/>
    <w:rsid w:val="006D7762"/>
    <w:rsid w:val="006E0FBB"/>
    <w:rsid w:val="006E3E01"/>
    <w:rsid w:val="006F0608"/>
    <w:rsid w:val="006F06A7"/>
    <w:rsid w:val="006F2050"/>
    <w:rsid w:val="006F7894"/>
    <w:rsid w:val="00705D35"/>
    <w:rsid w:val="00712D15"/>
    <w:rsid w:val="00716FF7"/>
    <w:rsid w:val="0072623A"/>
    <w:rsid w:val="0072707E"/>
    <w:rsid w:val="007310EA"/>
    <w:rsid w:val="007360F0"/>
    <w:rsid w:val="00736208"/>
    <w:rsid w:val="00736E6A"/>
    <w:rsid w:val="00742EC8"/>
    <w:rsid w:val="00743A15"/>
    <w:rsid w:val="007450B7"/>
    <w:rsid w:val="00760472"/>
    <w:rsid w:val="007662FE"/>
    <w:rsid w:val="007664A6"/>
    <w:rsid w:val="00767A65"/>
    <w:rsid w:val="0078642D"/>
    <w:rsid w:val="00797711"/>
    <w:rsid w:val="007A1AB9"/>
    <w:rsid w:val="007A41EA"/>
    <w:rsid w:val="007A45E8"/>
    <w:rsid w:val="007A7804"/>
    <w:rsid w:val="007B39DF"/>
    <w:rsid w:val="007B55E1"/>
    <w:rsid w:val="007B6ED8"/>
    <w:rsid w:val="007D3BA6"/>
    <w:rsid w:val="007E06AE"/>
    <w:rsid w:val="007F02D4"/>
    <w:rsid w:val="007F1A9F"/>
    <w:rsid w:val="008013E4"/>
    <w:rsid w:val="0080625C"/>
    <w:rsid w:val="0081640E"/>
    <w:rsid w:val="0082052B"/>
    <w:rsid w:val="00821621"/>
    <w:rsid w:val="00823195"/>
    <w:rsid w:val="00827592"/>
    <w:rsid w:val="00832B7B"/>
    <w:rsid w:val="008379FD"/>
    <w:rsid w:val="00843E67"/>
    <w:rsid w:val="00850EFF"/>
    <w:rsid w:val="00870462"/>
    <w:rsid w:val="00884F2D"/>
    <w:rsid w:val="008A665B"/>
    <w:rsid w:val="008B0174"/>
    <w:rsid w:val="008B3F15"/>
    <w:rsid w:val="008D1759"/>
    <w:rsid w:val="008D3A06"/>
    <w:rsid w:val="008F1DCB"/>
    <w:rsid w:val="0090481C"/>
    <w:rsid w:val="00906C50"/>
    <w:rsid w:val="00921F4C"/>
    <w:rsid w:val="009237A1"/>
    <w:rsid w:val="009406FF"/>
    <w:rsid w:val="009431DD"/>
    <w:rsid w:val="009437F3"/>
    <w:rsid w:val="00956526"/>
    <w:rsid w:val="00956AD1"/>
    <w:rsid w:val="0096735B"/>
    <w:rsid w:val="00990137"/>
    <w:rsid w:val="00995118"/>
    <w:rsid w:val="00996A39"/>
    <w:rsid w:val="009B0727"/>
    <w:rsid w:val="009B52F8"/>
    <w:rsid w:val="009D217B"/>
    <w:rsid w:val="009D29A7"/>
    <w:rsid w:val="009E02EC"/>
    <w:rsid w:val="009E70B8"/>
    <w:rsid w:val="009E7A22"/>
    <w:rsid w:val="009F19EA"/>
    <w:rsid w:val="009F25DD"/>
    <w:rsid w:val="009F5970"/>
    <w:rsid w:val="00A06931"/>
    <w:rsid w:val="00A11EED"/>
    <w:rsid w:val="00A140AA"/>
    <w:rsid w:val="00A14EF6"/>
    <w:rsid w:val="00A21BA0"/>
    <w:rsid w:val="00A21DA2"/>
    <w:rsid w:val="00A306F7"/>
    <w:rsid w:val="00A30D40"/>
    <w:rsid w:val="00A30E89"/>
    <w:rsid w:val="00A4103C"/>
    <w:rsid w:val="00A43870"/>
    <w:rsid w:val="00A44C13"/>
    <w:rsid w:val="00A4769C"/>
    <w:rsid w:val="00A47F8C"/>
    <w:rsid w:val="00A50201"/>
    <w:rsid w:val="00A5200C"/>
    <w:rsid w:val="00A5526B"/>
    <w:rsid w:val="00A57A34"/>
    <w:rsid w:val="00A66A82"/>
    <w:rsid w:val="00A6726E"/>
    <w:rsid w:val="00A70CBB"/>
    <w:rsid w:val="00A80966"/>
    <w:rsid w:val="00A861E8"/>
    <w:rsid w:val="00A867CB"/>
    <w:rsid w:val="00A919C9"/>
    <w:rsid w:val="00AA01A8"/>
    <w:rsid w:val="00AA281C"/>
    <w:rsid w:val="00AB1C68"/>
    <w:rsid w:val="00AB5182"/>
    <w:rsid w:val="00AC0619"/>
    <w:rsid w:val="00AC39F6"/>
    <w:rsid w:val="00AD4D1E"/>
    <w:rsid w:val="00AE2822"/>
    <w:rsid w:val="00AE4DA2"/>
    <w:rsid w:val="00AE7E43"/>
    <w:rsid w:val="00AF4EFC"/>
    <w:rsid w:val="00B15D07"/>
    <w:rsid w:val="00B362B5"/>
    <w:rsid w:val="00B364DE"/>
    <w:rsid w:val="00B45CA6"/>
    <w:rsid w:val="00B530EC"/>
    <w:rsid w:val="00B55DCA"/>
    <w:rsid w:val="00B67977"/>
    <w:rsid w:val="00B7216D"/>
    <w:rsid w:val="00B766DE"/>
    <w:rsid w:val="00B81AFB"/>
    <w:rsid w:val="00B837C0"/>
    <w:rsid w:val="00B9293B"/>
    <w:rsid w:val="00BA2FC3"/>
    <w:rsid w:val="00BA3FBE"/>
    <w:rsid w:val="00BB24D6"/>
    <w:rsid w:val="00BB6AAD"/>
    <w:rsid w:val="00BC21DC"/>
    <w:rsid w:val="00BC7674"/>
    <w:rsid w:val="00BD25E8"/>
    <w:rsid w:val="00BD3309"/>
    <w:rsid w:val="00BE3193"/>
    <w:rsid w:val="00BF1C8B"/>
    <w:rsid w:val="00C02F4C"/>
    <w:rsid w:val="00C20579"/>
    <w:rsid w:val="00C217F7"/>
    <w:rsid w:val="00C22821"/>
    <w:rsid w:val="00C271A0"/>
    <w:rsid w:val="00C279C8"/>
    <w:rsid w:val="00C30489"/>
    <w:rsid w:val="00C32F7A"/>
    <w:rsid w:val="00C3401A"/>
    <w:rsid w:val="00C3582C"/>
    <w:rsid w:val="00C41829"/>
    <w:rsid w:val="00C436BC"/>
    <w:rsid w:val="00C54AFB"/>
    <w:rsid w:val="00C57B37"/>
    <w:rsid w:val="00C65508"/>
    <w:rsid w:val="00C66D95"/>
    <w:rsid w:val="00C715DE"/>
    <w:rsid w:val="00C720A3"/>
    <w:rsid w:val="00C7591E"/>
    <w:rsid w:val="00C84D2E"/>
    <w:rsid w:val="00CA0F52"/>
    <w:rsid w:val="00CA44AB"/>
    <w:rsid w:val="00CB28CA"/>
    <w:rsid w:val="00CB48B7"/>
    <w:rsid w:val="00CD54FE"/>
    <w:rsid w:val="00CD5FDB"/>
    <w:rsid w:val="00CF2293"/>
    <w:rsid w:val="00CF3333"/>
    <w:rsid w:val="00CF5BD1"/>
    <w:rsid w:val="00CF7533"/>
    <w:rsid w:val="00D03EFF"/>
    <w:rsid w:val="00D1348F"/>
    <w:rsid w:val="00D15B33"/>
    <w:rsid w:val="00D230F6"/>
    <w:rsid w:val="00D270AC"/>
    <w:rsid w:val="00D36E3F"/>
    <w:rsid w:val="00D36FF6"/>
    <w:rsid w:val="00D53512"/>
    <w:rsid w:val="00D53653"/>
    <w:rsid w:val="00D57542"/>
    <w:rsid w:val="00D7244E"/>
    <w:rsid w:val="00D73C57"/>
    <w:rsid w:val="00D745A3"/>
    <w:rsid w:val="00D778C0"/>
    <w:rsid w:val="00D85398"/>
    <w:rsid w:val="00D9168E"/>
    <w:rsid w:val="00D9334D"/>
    <w:rsid w:val="00DA2829"/>
    <w:rsid w:val="00DA3369"/>
    <w:rsid w:val="00DA4D81"/>
    <w:rsid w:val="00DB5ACD"/>
    <w:rsid w:val="00DB6494"/>
    <w:rsid w:val="00DC16F8"/>
    <w:rsid w:val="00DC42A1"/>
    <w:rsid w:val="00DD7D8C"/>
    <w:rsid w:val="00DE431E"/>
    <w:rsid w:val="00DE6070"/>
    <w:rsid w:val="00DF1EA7"/>
    <w:rsid w:val="00E00C90"/>
    <w:rsid w:val="00E04EA3"/>
    <w:rsid w:val="00E13AAC"/>
    <w:rsid w:val="00E25840"/>
    <w:rsid w:val="00E30FC5"/>
    <w:rsid w:val="00E376AF"/>
    <w:rsid w:val="00E54E4A"/>
    <w:rsid w:val="00E57452"/>
    <w:rsid w:val="00E6201C"/>
    <w:rsid w:val="00E719F7"/>
    <w:rsid w:val="00EA115F"/>
    <w:rsid w:val="00EA5AD6"/>
    <w:rsid w:val="00EA7D12"/>
    <w:rsid w:val="00EB274B"/>
    <w:rsid w:val="00EB57C0"/>
    <w:rsid w:val="00EB5D09"/>
    <w:rsid w:val="00EC78E1"/>
    <w:rsid w:val="00ED73C9"/>
    <w:rsid w:val="00EE2179"/>
    <w:rsid w:val="00EF5BEE"/>
    <w:rsid w:val="00F012F7"/>
    <w:rsid w:val="00F01797"/>
    <w:rsid w:val="00F10E58"/>
    <w:rsid w:val="00F16D19"/>
    <w:rsid w:val="00F35986"/>
    <w:rsid w:val="00F40D5A"/>
    <w:rsid w:val="00F413D5"/>
    <w:rsid w:val="00F42914"/>
    <w:rsid w:val="00F43404"/>
    <w:rsid w:val="00F47C50"/>
    <w:rsid w:val="00F512B7"/>
    <w:rsid w:val="00F52533"/>
    <w:rsid w:val="00F527A6"/>
    <w:rsid w:val="00F54C67"/>
    <w:rsid w:val="00F725B3"/>
    <w:rsid w:val="00F72DF9"/>
    <w:rsid w:val="00F77B30"/>
    <w:rsid w:val="00F813BC"/>
    <w:rsid w:val="00F8339F"/>
    <w:rsid w:val="00F85421"/>
    <w:rsid w:val="00F858DB"/>
    <w:rsid w:val="00F868AD"/>
    <w:rsid w:val="00F91384"/>
    <w:rsid w:val="00F97691"/>
    <w:rsid w:val="00FA08F3"/>
    <w:rsid w:val="00FA6895"/>
    <w:rsid w:val="00FB2667"/>
    <w:rsid w:val="00FB66CF"/>
    <w:rsid w:val="00FC7D12"/>
    <w:rsid w:val="00FD5583"/>
    <w:rsid w:val="00FD7007"/>
    <w:rsid w:val="00FE0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formattext">
    <w:name w:val="formattext"/>
    <w:basedOn w:val="a"/>
    <w:rsid w:val="005B573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973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10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8" w:color="9DB9DA"/>
            <w:bottom w:val="none" w:sz="0" w:space="8" w:color="9DB9DA"/>
            <w:right w:val="none" w:sz="0" w:space="8" w:color="9DB9DA"/>
          </w:divBdr>
          <w:divsChild>
            <w:div w:id="18830180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01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1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33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733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03859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59205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1028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1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8223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.vdohnovenie.space/idle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sonal.vdohnovenie.space/idlev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sonal.vdohnovenie.space/idleve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ersonal.vdohnovenie.space/idle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onal.vdohnovenie.space/idlev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2021-03-22T12:20:00Z</cp:lastPrinted>
  <dcterms:created xsi:type="dcterms:W3CDTF">2021-05-11T13:20:00Z</dcterms:created>
  <dcterms:modified xsi:type="dcterms:W3CDTF">2021-05-19T11:22:00Z</dcterms:modified>
</cp:coreProperties>
</file>